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0" w:rsidRDefault="00434530" w:rsidP="00434530">
      <w:pPr>
        <w:jc w:val="center"/>
        <w:rPr>
          <w:rFonts w:ascii="Browallia New" w:hAnsi="Browallia New" w:cs="EucrosiaUPC" w:hint="cs"/>
          <w:b/>
          <w:bCs/>
          <w:sz w:val="32"/>
          <w:szCs w:val="32"/>
        </w:rPr>
      </w:pPr>
    </w:p>
    <w:p w:rsidR="00434530" w:rsidRPr="00C75229" w:rsidRDefault="00434530" w:rsidP="00434530">
      <w:pPr>
        <w:jc w:val="center"/>
        <w:rPr>
          <w:rFonts w:ascii="Browallia New" w:hAnsi="Browallia New" w:cs="EucrosiaUPC"/>
          <w:b/>
          <w:bCs/>
          <w:sz w:val="32"/>
          <w:szCs w:val="32"/>
        </w:rPr>
      </w:pPr>
      <w:r w:rsidRPr="00C75229">
        <w:rPr>
          <w:rFonts w:ascii="Browallia New" w:hAnsi="Browallia New" w:cs="EucrosiaUPC"/>
          <w:b/>
          <w:bCs/>
          <w:sz w:val="32"/>
          <w:szCs w:val="32"/>
          <w:cs/>
        </w:rPr>
        <w:t xml:space="preserve">แบบประเมินพฤติกรรมการบริโภคอาหารของเด็กอายุ </w:t>
      </w:r>
      <w:r w:rsidRPr="00C75229">
        <w:rPr>
          <w:rFonts w:ascii="Browallia New" w:hAnsi="Browallia New" w:cs="EucrosiaUPC" w:hint="cs"/>
          <w:b/>
          <w:bCs/>
          <w:sz w:val="32"/>
          <w:szCs w:val="32"/>
          <w:cs/>
        </w:rPr>
        <w:t>6</w:t>
      </w:r>
      <w:r w:rsidRPr="00C75229">
        <w:rPr>
          <w:rFonts w:ascii="Browallia New" w:hAnsi="Browallia New" w:cs="EucrosiaUPC"/>
          <w:b/>
          <w:bCs/>
          <w:sz w:val="32"/>
          <w:szCs w:val="32"/>
          <w:cs/>
        </w:rPr>
        <w:t>-</w:t>
      </w:r>
      <w:r w:rsidRPr="00C75229">
        <w:rPr>
          <w:rFonts w:ascii="Browallia New" w:hAnsi="Browallia New" w:cs="EucrosiaUPC" w:hint="cs"/>
          <w:b/>
          <w:bCs/>
          <w:sz w:val="32"/>
          <w:szCs w:val="32"/>
          <w:cs/>
        </w:rPr>
        <w:t>1</w:t>
      </w:r>
      <w:r w:rsidRPr="00C75229">
        <w:rPr>
          <w:rFonts w:ascii="Browallia New" w:hAnsi="Browallia New" w:cs="EucrosiaUPC"/>
          <w:b/>
          <w:bCs/>
          <w:sz w:val="32"/>
          <w:szCs w:val="32"/>
          <w:cs/>
        </w:rPr>
        <w:t>3 ปี</w:t>
      </w:r>
    </w:p>
    <w:p w:rsidR="00434530" w:rsidRPr="00C75229" w:rsidRDefault="00434530" w:rsidP="00434530">
      <w:pPr>
        <w:jc w:val="center"/>
        <w:rPr>
          <w:rFonts w:ascii="Cordia New" w:hAnsi="Cordia New" w:cs="EucrosiaUPC"/>
          <w:b/>
          <w:bCs/>
          <w:sz w:val="28"/>
        </w:rPr>
      </w:pPr>
      <w:r w:rsidRPr="00C75229">
        <w:rPr>
          <w:rFonts w:ascii="Cordia New" w:hAnsi="Cordia New" w:cs="EucrosiaUPC" w:hint="cs"/>
          <w:b/>
          <w:bCs/>
          <w:sz w:val="28"/>
          <w:cs/>
        </w:rPr>
        <w:t>ชื่อ-สกุล................................................................................</w:t>
      </w:r>
      <w:r w:rsidRPr="00C75229">
        <w:rPr>
          <w:rFonts w:ascii="Cordia New" w:hAnsi="Cordia New" w:cs="EucrosiaUPC"/>
          <w:b/>
          <w:bCs/>
          <w:sz w:val="28"/>
        </w:rPr>
        <w:t xml:space="preserve"> </w:t>
      </w:r>
    </w:p>
    <w:p w:rsidR="00434530" w:rsidRPr="00C75229" w:rsidRDefault="00434530" w:rsidP="00434530">
      <w:pPr>
        <w:jc w:val="center"/>
        <w:rPr>
          <w:rFonts w:ascii="Cordia New" w:hAnsi="Cordia New" w:cs="EucrosiaUPC" w:hint="cs"/>
          <w:b/>
          <w:bCs/>
          <w:sz w:val="28"/>
          <w:cs/>
        </w:rPr>
      </w:pPr>
      <w:r w:rsidRPr="00C75229">
        <w:rPr>
          <w:rFonts w:ascii="Cordia New" w:hAnsi="Cordia New" w:cs="EucrosiaUPC" w:hint="cs"/>
          <w:b/>
          <w:bCs/>
          <w:sz w:val="28"/>
          <w:cs/>
        </w:rPr>
        <w:t>ครั้งที่.............วันที่........................................</w:t>
      </w:r>
    </w:p>
    <w:p w:rsidR="00434530" w:rsidRPr="00C75229" w:rsidRDefault="00434530" w:rsidP="00434530">
      <w:pPr>
        <w:jc w:val="center"/>
        <w:rPr>
          <w:rFonts w:ascii="Browallia New" w:hAnsi="Browallia New" w:cs="EucrosiaUPC"/>
          <w:b/>
          <w:bCs/>
          <w:sz w:val="44"/>
          <w:szCs w:val="44"/>
        </w:rPr>
      </w:pPr>
    </w:p>
    <w:p w:rsidR="00434530" w:rsidRPr="00C75229" w:rsidRDefault="00434530" w:rsidP="00434530">
      <w:pPr>
        <w:rPr>
          <w:rFonts w:ascii="Browallia New" w:hAnsi="Browallia New" w:cs="EucrosiaUPC"/>
          <w:b/>
          <w:bCs/>
          <w:sz w:val="28"/>
          <w:cs/>
        </w:rPr>
      </w:pPr>
      <w:r w:rsidRPr="00C75229">
        <w:rPr>
          <w:rFonts w:ascii="Browallia New" w:hAnsi="Browallia New" w:cs="EucrosiaUPC"/>
          <w:b/>
          <w:bCs/>
          <w:sz w:val="28"/>
          <w:cs/>
        </w:rPr>
        <w:t>ความหมาย</w:t>
      </w:r>
    </w:p>
    <w:p w:rsidR="00434530" w:rsidRPr="00C75229" w:rsidRDefault="00434530" w:rsidP="00434530">
      <w:pPr>
        <w:ind w:firstLine="1080"/>
        <w:rPr>
          <w:rFonts w:ascii="Browallia New" w:hAnsi="Browallia New" w:cs="EucrosiaUPC"/>
          <w:sz w:val="28"/>
        </w:rPr>
      </w:pPr>
      <w:r w:rsidRPr="00C75229">
        <w:rPr>
          <w:rFonts w:ascii="Browallia New" w:hAnsi="Browallia New" w:cs="EucrosiaUPC"/>
          <w:sz w:val="28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434530" w:rsidRPr="00C75229" w:rsidRDefault="00434530" w:rsidP="00434530">
      <w:pPr>
        <w:rPr>
          <w:rFonts w:ascii="Browallia New" w:hAnsi="Browallia New" w:cs="EucrosiaUPC"/>
          <w:b/>
          <w:bCs/>
          <w:sz w:val="28"/>
        </w:rPr>
      </w:pPr>
      <w:r w:rsidRPr="00C75229">
        <w:rPr>
          <w:rFonts w:ascii="Browallia New" w:hAnsi="Browallia New" w:cs="EucrosiaUPC"/>
          <w:b/>
          <w:bCs/>
          <w:sz w:val="28"/>
          <w:cs/>
        </w:rPr>
        <w:t>วิธีประเมิน</w:t>
      </w:r>
    </w:p>
    <w:p w:rsidR="00434530" w:rsidRPr="00C75229" w:rsidRDefault="00434530" w:rsidP="00434530">
      <w:pPr>
        <w:ind w:firstLine="851"/>
        <w:rPr>
          <w:rFonts w:ascii="TH SarabunPSK" w:hAnsi="TH SarabunPSK" w:cs="EucrosiaUPC" w:hint="cs"/>
          <w:sz w:val="28"/>
          <w:cs/>
        </w:rPr>
      </w:pPr>
      <w:r w:rsidRPr="00C75229">
        <w:rPr>
          <w:rFonts w:ascii="TH SarabunPSK" w:hAnsi="TH SarabunPSK" w:cs="EucrosiaUPC"/>
          <w:sz w:val="28"/>
          <w:cs/>
        </w:rPr>
        <w:t>1. ประเมินพฤติกรรมการบริโภคอาหาร</w:t>
      </w:r>
      <w:r w:rsidRPr="00C75229">
        <w:rPr>
          <w:rFonts w:ascii="TH SarabunPSK" w:hAnsi="TH SarabunPSK" w:cs="EucrosiaUPC" w:hint="cs"/>
          <w:sz w:val="28"/>
          <w:cs/>
        </w:rPr>
        <w:t>ในช่วง</w:t>
      </w:r>
      <w:r w:rsidRPr="00C75229">
        <w:rPr>
          <w:rFonts w:ascii="TH SarabunPSK" w:hAnsi="TH SarabunPSK" w:cs="EucrosiaUPC"/>
          <w:sz w:val="28"/>
          <w:cs/>
        </w:rPr>
        <w:t xml:space="preserve"> 1 สัปดาห์ </w:t>
      </w:r>
      <w:r w:rsidRPr="00C75229">
        <w:rPr>
          <w:rFonts w:ascii="TH SarabunPSK" w:hAnsi="TH SarabunPSK" w:cs="EucrosiaUPC" w:hint="cs"/>
          <w:sz w:val="28"/>
          <w:cs/>
        </w:rPr>
        <w:t>ที่ผ่านมา</w:t>
      </w:r>
    </w:p>
    <w:p w:rsidR="00434530" w:rsidRPr="00C75229" w:rsidRDefault="00434530" w:rsidP="00434530">
      <w:pPr>
        <w:ind w:firstLine="851"/>
        <w:rPr>
          <w:rFonts w:ascii="Browallia New" w:hAnsi="Browallia New" w:cs="EucrosiaUPC"/>
          <w:sz w:val="28"/>
        </w:rPr>
      </w:pPr>
      <w:r w:rsidRPr="00C75229">
        <w:rPr>
          <w:rFonts w:ascii="TH SarabunPSK" w:hAnsi="TH SarabunPSK" w:cs="EucrosiaUPC"/>
          <w:sz w:val="28"/>
          <w:cs/>
        </w:rPr>
        <w:t xml:space="preserve">2. </w:t>
      </w:r>
      <w:r w:rsidRPr="00C75229">
        <w:rPr>
          <w:rFonts w:ascii="Browallia New" w:hAnsi="Browallia New" w:cs="EucrosiaUPC"/>
          <w:sz w:val="28"/>
          <w:cs/>
        </w:rPr>
        <w:t xml:space="preserve">ให้ทำเครื่องหมาย </w:t>
      </w:r>
      <w:r w:rsidRPr="00C75229">
        <w:rPr>
          <w:rFonts w:ascii="Browallia New" w:hAnsi="Browallia New" w:cs="EucrosiaUPC"/>
          <w:sz w:val="28"/>
        </w:rPr>
        <w:sym w:font="Wingdings 2" w:char="F050"/>
      </w:r>
      <w:r w:rsidRPr="00C75229">
        <w:rPr>
          <w:rFonts w:ascii="Browallia New" w:hAnsi="Browallia New" w:cs="EucrosiaUPC"/>
          <w:sz w:val="28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C75229">
        <w:rPr>
          <w:rFonts w:ascii="Browallia New" w:hAnsi="Browallia New" w:cs="EucrosiaUPC" w:hint="cs"/>
          <w:sz w:val="28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6"/>
        <w:gridCol w:w="708"/>
        <w:gridCol w:w="851"/>
        <w:gridCol w:w="851"/>
      </w:tblGrid>
      <w:tr w:rsidR="00434530" w:rsidRPr="00C75229" w:rsidTr="00585D2F">
        <w:trPr>
          <w:trHeight w:val="400"/>
        </w:trPr>
        <w:tc>
          <w:tcPr>
            <w:tcW w:w="7126" w:type="dxa"/>
            <w:vMerge w:val="restart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</w:tr>
      <w:tr w:rsidR="00434530" w:rsidRPr="00C75229" w:rsidTr="00585D2F">
        <w:trPr>
          <w:trHeight w:val="444"/>
        </w:trPr>
        <w:tc>
          <w:tcPr>
            <w:tcW w:w="7126" w:type="dxa"/>
            <w:vMerge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2"/>
                <w:szCs w:val="22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2"/>
                <w:szCs w:val="22"/>
                <w:cs/>
              </w:rPr>
              <w:t>น้อยกว่า</w:t>
            </w:r>
          </w:p>
        </w:tc>
        <w:tc>
          <w:tcPr>
            <w:tcW w:w="851" w:type="dxa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2"/>
                <w:szCs w:val="22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2"/>
                <w:szCs w:val="22"/>
                <w:cs/>
              </w:rPr>
              <w:t>มากกว่า</w:t>
            </w: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 w:hint="cs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1. กินอาหารเช้าที่มีกลุ่มอาหารอย่างน้อย 2 กลุ่ม คือ กลุ่มข้าว-แป้งและเนื้อสัตว์ หรือ</w:t>
            </w:r>
          </w:p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กลุ่มข้าว-แป้งและนม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2. กินอาหารหลัก วันละ 3 มื้อ (เช้า กลางวัน เย็น)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3. กินอาหารว่าง วันละ 2 ครั้ง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(ช่วงสายและช่วงบ่าย)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4.1  กินอาหารกลุ่มข้าว-แป้ง วันละ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8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4.2  กินอาหารกลุ่มผัก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วันละ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4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4.3  กินอาหารกลุ่มผลไม้ วันละ 3 ส่วน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4.4  กินอาหารกลุ่มเนื้อสัตว์ วันละ 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6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ช้อนกินข้าว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rPr>
          <w:trHeight w:val="834"/>
        </w:trPr>
        <w:tc>
          <w:tcPr>
            <w:tcW w:w="7126" w:type="dxa"/>
            <w:vAlign w:val="center"/>
          </w:tcPr>
          <w:p w:rsidR="00434530" w:rsidRPr="00C75229" w:rsidRDefault="00434530" w:rsidP="00434530">
            <w:pPr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4.5  ดื่มนม</w:t>
            </w:r>
          </w:p>
          <w:p w:rsidR="00434530" w:rsidRPr="00C75229" w:rsidRDefault="00434530" w:rsidP="00434530">
            <w:pPr>
              <w:numPr>
                <w:ilvl w:val="0"/>
                <w:numId w:val="3"/>
              </w:numPr>
              <w:spacing w:line="260" w:lineRule="exact"/>
              <w:ind w:left="284" w:hanging="142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นม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สด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รสจืด วันละ 3 แก้วหรือกล่อง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ไม่อ้วน</w:t>
            </w:r>
          </w:p>
          <w:p w:rsidR="00434530" w:rsidRPr="00C75229" w:rsidRDefault="00434530" w:rsidP="00434530">
            <w:pPr>
              <w:numPr>
                <w:ilvl w:val="0"/>
                <w:numId w:val="3"/>
              </w:numPr>
              <w:spacing w:line="260" w:lineRule="exact"/>
              <w:ind w:left="284" w:hanging="142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นมพร่องมันเนย/นมขาดมันเนย วันละ 3 แก้วหรือกล่อง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อ้วน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5. กินปลา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สัปดาห์ละอย่างน้อย 3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6. กินไข่ สัปดาห์ละ 3-7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 ๆ ละ 1 ฟอง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ind w:left="356" w:hanging="356"/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7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กินอาหารที่เป็นแหล่งธาตุเหล็ก เช่น ตับ เลือด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เป็นต้น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สัปดาห์ละ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1-2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rPr>
          <w:trHeight w:val="974"/>
        </w:trPr>
        <w:tc>
          <w:tcPr>
            <w:tcW w:w="7126" w:type="dxa"/>
            <w:vAlign w:val="center"/>
          </w:tcPr>
          <w:p w:rsidR="00434530" w:rsidRPr="00C75229" w:rsidRDefault="00434530" w:rsidP="00434530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8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กินยา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เสริมธาตุเหล็ก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(เลือกให้ตรงตาม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434530" w:rsidRPr="00C75229" w:rsidRDefault="00434530" w:rsidP="00434530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9" w:hanging="142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สัปดาห์ละ 1 ครั้ง ๆ ละ 1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สำหรับเด็กที่มีการเจริญเติบโตดี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</w:p>
          <w:p w:rsidR="00434530" w:rsidRPr="00C75229" w:rsidRDefault="00434530" w:rsidP="00434530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9" w:hanging="142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ทุกวัน ๆ ละ 1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สำหรับเด็กที่ขาดอาหารและกลุ่มเสี่ยง เป็นเวลา 1 เดือน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rPr>
          <w:trHeight w:val="1125"/>
        </w:trPr>
        <w:tc>
          <w:tcPr>
            <w:tcW w:w="7126" w:type="dxa"/>
            <w:vAlign w:val="center"/>
          </w:tcPr>
          <w:p w:rsidR="00434530" w:rsidRPr="00C75229" w:rsidRDefault="00434530" w:rsidP="00434530">
            <w:pPr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9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กินอาหารประเภทผัด ทอด และกะทิ (เลือกให้ตรงตาม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ไม่มากกว่า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3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สำหรับเด็กที่มีการเจริญเติบโตดี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ไม่มากกว่า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2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 สำหรับเด็กอ้วนและกลุ่มเสี่ยง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3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 สำหรับเด็กขาดอาหารและกลุ่มเสี่ยง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10.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เนื้อสัตว์ติดมัน เช่น หมูสามชั้น ขาหมู คอหมู หนังไก่ หนังเป็ด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11.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ขนมที่มีรสหวาน เช่น ไอ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ติมห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วานเย็น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ช็อค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โก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แล็ต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หมากฝรั่ง ลูกอม เยลลี่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12.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ไม่ดื่ม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เครื่องดื่มที่มีรสหวาน เช่น น้ำอัดลม น้ำหวาน โกโก้เย็น ชาเย็น น้ำปั่น  น้ำผลไม้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     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นมเปรี้ยว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13.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เบเกอ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รี่ เช่น เค้ก พาย โดนัท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14.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ปังเวเฟอร์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ขนมปังแท่ง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เครื่องปรุงรสเค็ม เช่น น้ำปลา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ซี้อิ๊ว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แม็ก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กี้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ในอาหารที่ปรุงสุกแล้ว ทุกครั้ง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434530">
        <w:tc>
          <w:tcPr>
            <w:tcW w:w="7126" w:type="dxa"/>
            <w:vAlign w:val="center"/>
          </w:tcPr>
          <w:p w:rsidR="00434530" w:rsidRPr="00C75229" w:rsidRDefault="00434530" w:rsidP="00434530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6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น้ำตาลในอาหารที่ปรุงสุกแล้ว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</w:tbl>
    <w:p w:rsidR="00434530" w:rsidRPr="00C75229" w:rsidRDefault="00434530" w:rsidP="00434530">
      <w:pPr>
        <w:jc w:val="center"/>
        <w:rPr>
          <w:rFonts w:ascii="Browallia New" w:hAnsi="Browallia New" w:cs="EucrosiaUPC"/>
          <w:b/>
          <w:bCs/>
          <w:sz w:val="32"/>
          <w:szCs w:val="32"/>
        </w:rPr>
      </w:pPr>
      <w:r w:rsidRPr="00C75229">
        <w:rPr>
          <w:rFonts w:ascii="Browallia New" w:hAnsi="Browallia New" w:cs="EucrosiaUPC"/>
          <w:b/>
          <w:bCs/>
          <w:sz w:val="32"/>
          <w:szCs w:val="32"/>
          <w:cs/>
        </w:rPr>
        <w:lastRenderedPageBreak/>
        <w:t xml:space="preserve">แบบประเมินพฤติกรรมการบริโภคอาหารของเด็กอายุ </w:t>
      </w:r>
      <w:r w:rsidRPr="00C75229">
        <w:rPr>
          <w:rFonts w:ascii="Browallia New" w:hAnsi="Browallia New" w:cs="EucrosiaUPC" w:hint="cs"/>
          <w:b/>
          <w:bCs/>
          <w:sz w:val="32"/>
          <w:szCs w:val="32"/>
          <w:cs/>
        </w:rPr>
        <w:t>14-18</w:t>
      </w:r>
      <w:r w:rsidRPr="00C75229">
        <w:rPr>
          <w:rFonts w:ascii="Browallia New" w:hAnsi="Browallia New" w:cs="EucrosiaUPC"/>
          <w:b/>
          <w:bCs/>
          <w:sz w:val="32"/>
          <w:szCs w:val="32"/>
          <w:cs/>
        </w:rPr>
        <w:t xml:space="preserve"> ปี</w:t>
      </w:r>
    </w:p>
    <w:p w:rsidR="00434530" w:rsidRPr="00C75229" w:rsidRDefault="00434530" w:rsidP="00434530">
      <w:pPr>
        <w:jc w:val="center"/>
        <w:rPr>
          <w:rFonts w:ascii="Cordia New" w:hAnsi="Cordia New" w:cs="EucrosiaUPC"/>
          <w:b/>
          <w:bCs/>
          <w:sz w:val="28"/>
        </w:rPr>
      </w:pPr>
      <w:r w:rsidRPr="00C75229">
        <w:rPr>
          <w:rFonts w:ascii="Cordia New" w:hAnsi="Cordia New" w:cs="EucrosiaUPC" w:hint="cs"/>
          <w:b/>
          <w:bCs/>
          <w:sz w:val="28"/>
          <w:cs/>
        </w:rPr>
        <w:t>ชื่อ-สกุล................................................................................</w:t>
      </w:r>
      <w:r w:rsidRPr="00C75229">
        <w:rPr>
          <w:rFonts w:ascii="Cordia New" w:hAnsi="Cordia New" w:cs="EucrosiaUPC"/>
          <w:b/>
          <w:bCs/>
          <w:sz w:val="28"/>
        </w:rPr>
        <w:t xml:space="preserve"> </w:t>
      </w:r>
    </w:p>
    <w:p w:rsidR="00434530" w:rsidRPr="00C75229" w:rsidRDefault="00434530" w:rsidP="00434530">
      <w:pPr>
        <w:jc w:val="center"/>
        <w:rPr>
          <w:rFonts w:ascii="Cordia New" w:hAnsi="Cordia New" w:cs="EucrosiaUPC" w:hint="cs"/>
          <w:b/>
          <w:bCs/>
          <w:sz w:val="28"/>
          <w:cs/>
        </w:rPr>
      </w:pPr>
      <w:r w:rsidRPr="00C75229">
        <w:rPr>
          <w:rFonts w:ascii="Cordia New" w:hAnsi="Cordia New" w:cs="EucrosiaUPC" w:hint="cs"/>
          <w:b/>
          <w:bCs/>
          <w:sz w:val="28"/>
          <w:cs/>
        </w:rPr>
        <w:t>ครั้งที่.............วันที่........................................</w:t>
      </w:r>
    </w:p>
    <w:p w:rsidR="00434530" w:rsidRPr="00C75229" w:rsidRDefault="00434530" w:rsidP="00434530">
      <w:pPr>
        <w:rPr>
          <w:rFonts w:ascii="Browallia New" w:hAnsi="Browallia New" w:cs="EucrosiaUPC"/>
          <w:b/>
          <w:bCs/>
          <w:sz w:val="32"/>
          <w:szCs w:val="32"/>
        </w:rPr>
      </w:pPr>
    </w:p>
    <w:p w:rsidR="00434530" w:rsidRPr="00C75229" w:rsidRDefault="00434530" w:rsidP="00434530">
      <w:pPr>
        <w:rPr>
          <w:rFonts w:ascii="Browallia New" w:hAnsi="Browallia New" w:cs="EucrosiaUPC"/>
          <w:b/>
          <w:bCs/>
          <w:sz w:val="28"/>
        </w:rPr>
      </w:pPr>
      <w:r w:rsidRPr="00C75229">
        <w:rPr>
          <w:rFonts w:ascii="Browallia New" w:hAnsi="Browallia New" w:cs="EucrosiaUPC"/>
          <w:b/>
          <w:bCs/>
          <w:sz w:val="28"/>
          <w:cs/>
        </w:rPr>
        <w:t>ความหมาย</w:t>
      </w:r>
    </w:p>
    <w:p w:rsidR="00434530" w:rsidRPr="00C75229" w:rsidRDefault="00434530" w:rsidP="00434530">
      <w:pPr>
        <w:jc w:val="center"/>
        <w:rPr>
          <w:rFonts w:ascii="Browallia New" w:hAnsi="Browallia New" w:cs="EucrosiaUPC"/>
          <w:sz w:val="8"/>
          <w:szCs w:val="8"/>
          <w:cs/>
        </w:rPr>
      </w:pPr>
    </w:p>
    <w:p w:rsidR="00434530" w:rsidRPr="00C75229" w:rsidRDefault="00434530" w:rsidP="00434530">
      <w:pPr>
        <w:ind w:firstLine="851"/>
        <w:rPr>
          <w:rFonts w:ascii="Browallia New" w:hAnsi="Browallia New" w:cs="EucrosiaUPC"/>
          <w:sz w:val="28"/>
        </w:rPr>
      </w:pPr>
      <w:r w:rsidRPr="00C75229">
        <w:rPr>
          <w:rFonts w:ascii="Browallia New" w:hAnsi="Browallia New" w:cs="EucrosiaUPC"/>
          <w:sz w:val="28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434530" w:rsidRPr="00C75229" w:rsidRDefault="00434530" w:rsidP="00434530">
      <w:pPr>
        <w:rPr>
          <w:rFonts w:ascii="Browallia New" w:hAnsi="Browallia New" w:cs="EucrosiaUPC"/>
          <w:b/>
          <w:bCs/>
          <w:sz w:val="28"/>
        </w:rPr>
      </w:pPr>
      <w:r w:rsidRPr="00C75229">
        <w:rPr>
          <w:rFonts w:ascii="Browallia New" w:hAnsi="Browallia New" w:cs="EucrosiaUPC"/>
          <w:b/>
          <w:bCs/>
          <w:sz w:val="28"/>
          <w:cs/>
        </w:rPr>
        <w:t>วิธีประเมิน</w:t>
      </w:r>
    </w:p>
    <w:p w:rsidR="00434530" w:rsidRPr="00C75229" w:rsidRDefault="00434530" w:rsidP="00434530">
      <w:pPr>
        <w:ind w:firstLine="851"/>
        <w:rPr>
          <w:rFonts w:ascii="TH SarabunPSK" w:hAnsi="TH SarabunPSK" w:cs="EucrosiaUPC"/>
          <w:sz w:val="28"/>
        </w:rPr>
      </w:pPr>
      <w:r w:rsidRPr="00C75229">
        <w:rPr>
          <w:rFonts w:ascii="TH SarabunPSK" w:hAnsi="TH SarabunPSK" w:cs="EucrosiaUPC"/>
          <w:sz w:val="28"/>
          <w:cs/>
        </w:rPr>
        <w:t>1. ประเมินพฤติกรรมการบริโภคอาหาร</w:t>
      </w:r>
      <w:r w:rsidRPr="00C75229">
        <w:rPr>
          <w:rFonts w:ascii="TH SarabunPSK" w:hAnsi="TH SarabunPSK" w:cs="EucrosiaUPC" w:hint="cs"/>
          <w:sz w:val="28"/>
          <w:cs/>
        </w:rPr>
        <w:t>ในช่วง</w:t>
      </w:r>
      <w:r w:rsidRPr="00C75229">
        <w:rPr>
          <w:rFonts w:ascii="TH SarabunPSK" w:hAnsi="TH SarabunPSK" w:cs="EucrosiaUPC"/>
          <w:sz w:val="28"/>
          <w:cs/>
        </w:rPr>
        <w:t xml:space="preserve"> 1 สัปดาห์ </w:t>
      </w:r>
      <w:r w:rsidRPr="00C75229">
        <w:rPr>
          <w:rFonts w:ascii="TH SarabunPSK" w:hAnsi="TH SarabunPSK" w:cs="EucrosiaUPC" w:hint="cs"/>
          <w:sz w:val="28"/>
          <w:cs/>
        </w:rPr>
        <w:t>ที่ผ่านมา</w:t>
      </w:r>
    </w:p>
    <w:p w:rsidR="00434530" w:rsidRPr="00C75229" w:rsidRDefault="00434530" w:rsidP="00434530">
      <w:pPr>
        <w:ind w:firstLine="851"/>
        <w:rPr>
          <w:rFonts w:cs="EucrosiaUPC"/>
          <w:sz w:val="22"/>
          <w:szCs w:val="24"/>
        </w:rPr>
      </w:pPr>
      <w:r w:rsidRPr="00C75229">
        <w:rPr>
          <w:rFonts w:ascii="TH SarabunPSK" w:hAnsi="TH SarabunPSK" w:cs="EucrosiaUPC"/>
          <w:sz w:val="28"/>
          <w:cs/>
        </w:rPr>
        <w:t xml:space="preserve">2. </w:t>
      </w:r>
      <w:r w:rsidRPr="00C75229">
        <w:rPr>
          <w:rFonts w:ascii="Browallia New" w:hAnsi="Browallia New" w:cs="EucrosiaUPC"/>
          <w:sz w:val="28"/>
          <w:cs/>
        </w:rPr>
        <w:t xml:space="preserve">ให้ทำเครื่องหมาย </w:t>
      </w:r>
      <w:r w:rsidRPr="00C75229">
        <w:rPr>
          <w:rFonts w:ascii="Browallia New" w:hAnsi="Browallia New" w:cs="EucrosiaUPC"/>
          <w:sz w:val="28"/>
        </w:rPr>
        <w:sym w:font="Wingdings 2" w:char="F050"/>
      </w:r>
      <w:r w:rsidRPr="00C75229">
        <w:rPr>
          <w:rFonts w:ascii="Browallia New" w:hAnsi="Browallia New" w:cs="EucrosiaUPC"/>
          <w:sz w:val="28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C75229">
        <w:rPr>
          <w:rFonts w:ascii="Browallia New" w:hAnsi="Browallia New" w:cs="EucrosiaUPC" w:hint="cs"/>
          <w:sz w:val="28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8"/>
        <w:gridCol w:w="708"/>
        <w:gridCol w:w="851"/>
        <w:gridCol w:w="851"/>
      </w:tblGrid>
      <w:tr w:rsidR="00434530" w:rsidRPr="00C75229" w:rsidTr="00196D0A">
        <w:trPr>
          <w:trHeight w:val="400"/>
        </w:trPr>
        <w:tc>
          <w:tcPr>
            <w:tcW w:w="7268" w:type="dxa"/>
            <w:vMerge w:val="restart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</w:tr>
      <w:tr w:rsidR="00434530" w:rsidRPr="00C75229" w:rsidTr="00196D0A">
        <w:trPr>
          <w:trHeight w:val="444"/>
        </w:trPr>
        <w:tc>
          <w:tcPr>
            <w:tcW w:w="7268" w:type="dxa"/>
            <w:vMerge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น้อยกว่า</w:t>
            </w:r>
          </w:p>
        </w:tc>
        <w:tc>
          <w:tcPr>
            <w:tcW w:w="851" w:type="dxa"/>
            <w:vAlign w:val="center"/>
          </w:tcPr>
          <w:p w:rsidR="00434530" w:rsidRPr="00C75229" w:rsidRDefault="00434530" w:rsidP="00585D2F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มากกว่า</w:t>
            </w: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1. กินอาหารเช้าที่มีกลุ่มอาหารอย่างน้อย 2 กลุ่ม คือ กลุ่มข้าว-แป้งและเนื้อสัตว์ หรือกลุ่มข้าว-แป้งและนม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2. กินอาหารหลัก วันละ 3 มื้อ (เช้า กลางวัน เย็น)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3. กินอาหารว่าง วันละ 2 ครั้ง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(ช่วงสายและช่วงบ่าย)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4.1  กินอาหารกลุ่มข้าว-แป้ง วันละ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10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4.2  กินอาหารกลุ่มผัก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วันละ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4.3  กินอาหารกลุ่มผลไม้ วันละ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4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ส่วน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4.4  กินอาหารกลุ่มเนื้อสัตว์ วันละ 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9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ช้อนกินข้าว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rPr>
          <w:trHeight w:val="836"/>
        </w:trPr>
        <w:tc>
          <w:tcPr>
            <w:tcW w:w="7268" w:type="dxa"/>
            <w:vAlign w:val="center"/>
          </w:tcPr>
          <w:p w:rsidR="00434530" w:rsidRPr="00C75229" w:rsidRDefault="00434530" w:rsidP="00434530">
            <w:pPr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4.5  ดื่มนม</w:t>
            </w:r>
          </w:p>
          <w:p w:rsidR="00434530" w:rsidRPr="00C75229" w:rsidRDefault="00434530" w:rsidP="00434530">
            <w:pPr>
              <w:numPr>
                <w:ilvl w:val="0"/>
                <w:numId w:val="3"/>
              </w:numPr>
              <w:spacing w:line="260" w:lineRule="exact"/>
              <w:ind w:left="284" w:hanging="142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นม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สด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รสจืด วันละ 3 แก้วหรือกล่อง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ไม่อ้วน</w:t>
            </w:r>
          </w:p>
          <w:p w:rsidR="00434530" w:rsidRPr="00C75229" w:rsidRDefault="00434530" w:rsidP="00434530">
            <w:pPr>
              <w:numPr>
                <w:ilvl w:val="0"/>
                <w:numId w:val="3"/>
              </w:numPr>
              <w:spacing w:line="260" w:lineRule="exact"/>
              <w:ind w:left="284" w:hanging="142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นมพร่องมันเนย/นมขาดมันเนย วันละ 3 แก้วหรือกล่อง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อ้วน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5. กินปลา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สัปดาห์ละอย่างน้อย 3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6. กินไข่ สัปดาห์ละ 3-7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 ๆ ละ 1 ฟอง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ind w:left="356" w:hanging="356"/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7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กินอาหารที่เป็นแหล่งธาตุเหล็ก เช่น ตับ เลือด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เป็นต้น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สัปดาห์ละ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1-2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rPr>
          <w:trHeight w:val="834"/>
        </w:trPr>
        <w:tc>
          <w:tcPr>
            <w:tcW w:w="7268" w:type="dxa"/>
          </w:tcPr>
          <w:p w:rsidR="00434530" w:rsidRPr="00C75229" w:rsidRDefault="00434530" w:rsidP="00434530">
            <w:pPr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8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กินยา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เสริมธาตุเหล็ก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(เลือกให้ตรงตาม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434530" w:rsidRPr="00C75229" w:rsidRDefault="00434530" w:rsidP="00434530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60" w:lineRule="exact"/>
              <w:ind w:left="498" w:hanging="141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สัปดาห์ละ 1 ครั้ง ๆ ละ 1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สำหรับเด็กที่มีการเจริญเติบโตดี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</w:p>
          <w:p w:rsidR="00434530" w:rsidRPr="00C75229" w:rsidRDefault="00434530" w:rsidP="00434530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60" w:lineRule="exact"/>
              <w:ind w:left="498" w:hanging="141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ทุกวัน ๆ ละ 1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เม็ด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สำหรับเด็กที่ขาดอาหารและกลุ่มเสี่ยง เป็นเวลา 1 เดือน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rPr>
          <w:trHeight w:val="1130"/>
        </w:trPr>
        <w:tc>
          <w:tcPr>
            <w:tcW w:w="7268" w:type="dxa"/>
          </w:tcPr>
          <w:p w:rsidR="00434530" w:rsidRPr="00C75229" w:rsidRDefault="00434530" w:rsidP="00434530">
            <w:pPr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9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กินอาหารประเภทผัด ทอด และกะทิ (เลือกให้ตรงตาม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ไม่มากกว่า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4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สำหรับเด็กที่มีการเจริญเติบโตดี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ไม่มากกว่า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2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 สำหรับเด็กอ้วนและกลุ่มเสี่ยง</w:t>
            </w:r>
          </w:p>
          <w:p w:rsidR="00434530" w:rsidRPr="00C75229" w:rsidRDefault="00434530" w:rsidP="00434530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6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มากกว่า 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4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 สำหรับเด็กขาดอาหารและกลุ่มเสี่ยง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1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10.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เนื้อสัตว์ติดมัน เช่น หมูสามชั้น ขาหมู คอหมู หนังไก่ หนังเป็ด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11.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ขนมที่มีรสหวาน เช่น ไอ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ติมห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วานเย็น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ช็อค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โก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แล็ต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หมากฝรั่ง ลูกอม เยลลี่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12.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ไม่ดื่ม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นมเปรี้ยว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13.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เบเกอ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รี่ เช่น เค้ก พาย โดนัท 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  <w:vAlign w:val="center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14.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ปังเวเฟอร์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ขนมปังแท่ง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เครื่องปรุงรสเค็ม เช่น น้ำปลา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ซี้อิ๊ว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</w:t>
            </w:r>
            <w:proofErr w:type="spellStart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แม็ก</w:t>
            </w:r>
            <w:proofErr w:type="spellEnd"/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กี้</w:t>
            </w:r>
            <w:r w:rsidRPr="00C7522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ในอาหารที่ปรุงสุกแล้ว ทุกครั้ง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434530" w:rsidRPr="00C75229" w:rsidTr="00196D0A">
        <w:tc>
          <w:tcPr>
            <w:tcW w:w="7268" w:type="dxa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C75229">
              <w:rPr>
                <w:rFonts w:ascii="Browallia New" w:hAnsi="Browallia New" w:cs="EucrosiaUPC" w:hint="cs"/>
                <w:sz w:val="26"/>
                <w:szCs w:val="26"/>
                <w:cs/>
              </w:rPr>
              <w:t>6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C7522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C75229">
              <w:rPr>
                <w:rFonts w:ascii="Browallia New" w:hAnsi="Browallia New" w:cs="EucrosiaUPC"/>
                <w:sz w:val="26"/>
                <w:szCs w:val="26"/>
                <w:cs/>
              </w:rPr>
              <w:t>น้ำตาลในอาหารที่ปรุงสุกแล้ว</w:t>
            </w:r>
          </w:p>
        </w:tc>
        <w:tc>
          <w:tcPr>
            <w:tcW w:w="708" w:type="dxa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34530" w:rsidRPr="00C75229" w:rsidRDefault="00434530" w:rsidP="00585D2F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</w:tbl>
    <w:p w:rsidR="00204199" w:rsidRDefault="00204199" w:rsidP="00196D0A"/>
    <w:sectPr w:rsidR="00204199" w:rsidSect="00434530">
      <w:pgSz w:w="11906" w:h="16838"/>
      <w:pgMar w:top="907" w:right="1134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D7"/>
    <w:multiLevelType w:val="hybridMultilevel"/>
    <w:tmpl w:val="D2EAF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E0F12"/>
    <w:multiLevelType w:val="hybridMultilevel"/>
    <w:tmpl w:val="CEDEA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E216A"/>
    <w:multiLevelType w:val="hybridMultilevel"/>
    <w:tmpl w:val="1DD6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4530"/>
    <w:rsid w:val="00196D0A"/>
    <w:rsid w:val="00204199"/>
    <w:rsid w:val="00434530"/>
    <w:rsid w:val="00C0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0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732</Words>
  <Characters>4175</Characters>
  <Application>Microsoft Office Word</Application>
  <DocSecurity>0</DocSecurity>
  <Lines>34</Lines>
  <Paragraphs>9</Paragraphs>
  <ScaleCrop>false</ScaleCrop>
  <Company>XP2008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XP User</cp:lastModifiedBy>
  <cp:revision>2</cp:revision>
  <dcterms:created xsi:type="dcterms:W3CDTF">2013-03-06T01:26:00Z</dcterms:created>
  <dcterms:modified xsi:type="dcterms:W3CDTF">2013-03-06T01:38:00Z</dcterms:modified>
</cp:coreProperties>
</file>